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4261"/>
        <w:gridCol w:w="4261"/>
      </w:tblGrid>
      <w:tr w:rsidR="00B87576">
        <w:tc>
          <w:tcPr>
            <w:tcW w:w="4261" w:type="dxa"/>
            <w:shd w:val="clear" w:color="auto" w:fill="auto"/>
          </w:tcPr>
          <w:p w:rsidR="00B87576" w:rsidRPr="004403AC" w:rsidRDefault="00B87576" w:rsidP="00EC14E5">
            <w:pPr>
              <w:pStyle w:val="Heading4"/>
              <w:tabs>
                <w:tab w:val="clear" w:pos="864"/>
                <w:tab w:val="num" w:pos="4045"/>
              </w:tabs>
            </w:pPr>
            <w:bookmarkStart w:id="0" w:name="_GoBack"/>
            <w:bookmarkEnd w:id="0"/>
            <w:r>
              <w:t>ΠΑΝΕΠΙΣΤΗΜΙΟ ΑΘΗΝΩΝ</w:t>
            </w:r>
          </w:p>
          <w:p w:rsidR="00B87576" w:rsidRDefault="00B87576" w:rsidP="00EC14E5">
            <w:pPr>
              <w:jc w:val="center"/>
              <w:rPr>
                <w:b/>
                <w:lang w:val="el-GR"/>
              </w:rPr>
            </w:pPr>
            <w:r>
              <w:rPr>
                <w:b/>
                <w:lang w:val="el-GR"/>
              </w:rPr>
              <w:t xml:space="preserve">ΤΟΜΕΑΣ ΦΥΣΙΚΗΣ ΣΤΕΡΕΑΣ </w:t>
            </w:r>
          </w:p>
          <w:p w:rsidR="00B87576" w:rsidRDefault="00B87576" w:rsidP="00EC14E5">
            <w:pPr>
              <w:jc w:val="center"/>
              <w:rPr>
                <w:b/>
                <w:lang w:val="el-GR"/>
              </w:rPr>
            </w:pPr>
            <w:r>
              <w:rPr>
                <w:b/>
                <w:lang w:val="el-GR"/>
              </w:rPr>
              <w:t>ΚΑΤΑΣΤΑΣΗΣ</w:t>
            </w:r>
          </w:p>
          <w:p w:rsidR="00B87576" w:rsidRDefault="00B87576" w:rsidP="00EC14E5">
            <w:pPr>
              <w:jc w:val="center"/>
              <w:rPr>
                <w:b/>
                <w:lang w:val="el-GR"/>
              </w:rPr>
            </w:pPr>
            <w:r>
              <w:rPr>
                <w:b/>
                <w:lang w:val="el-GR"/>
              </w:rPr>
              <w:t>ΠΑΝΕΠΙΣΤΗΜΙΟΥΠΟΛΗ, 157 84  ΑΘΗΝΑ</w:t>
            </w:r>
          </w:p>
        </w:tc>
        <w:tc>
          <w:tcPr>
            <w:tcW w:w="4261" w:type="dxa"/>
            <w:shd w:val="clear" w:color="auto" w:fill="auto"/>
          </w:tcPr>
          <w:p w:rsidR="00B87576" w:rsidRDefault="00B87576" w:rsidP="00EC14E5">
            <w:pPr>
              <w:jc w:val="center"/>
              <w:rPr>
                <w:lang w:val="el-GR"/>
              </w:rPr>
            </w:pPr>
          </w:p>
        </w:tc>
      </w:tr>
    </w:tbl>
    <w:p w:rsidR="00B87576" w:rsidRDefault="00B87576" w:rsidP="00EC14E5">
      <w:pPr>
        <w:rPr>
          <w:lang w:val="el-GR"/>
        </w:rPr>
      </w:pPr>
    </w:p>
    <w:p w:rsidR="00B87576" w:rsidRDefault="00B87576" w:rsidP="00EC14E5">
      <w:pPr>
        <w:rPr>
          <w:lang w:val="el-GR"/>
        </w:rPr>
      </w:pPr>
    </w:p>
    <w:p w:rsidR="00B87576" w:rsidRPr="00C2245C" w:rsidRDefault="00B87576" w:rsidP="00EC14E5">
      <w:pPr>
        <w:jc w:val="center"/>
        <w:rPr>
          <w:b/>
          <w:sz w:val="32"/>
          <w:szCs w:val="32"/>
          <w:lang w:val="el-G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2245C">
        <w:rPr>
          <w:b/>
          <w:sz w:val="32"/>
          <w:szCs w:val="32"/>
          <w:lang w:val="el-G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ΣΕΜΙΝΑΡΙΑ</w:t>
      </w:r>
    </w:p>
    <w:p w:rsidR="00B87576" w:rsidRDefault="00B87576" w:rsidP="00EC14E5">
      <w:pPr>
        <w:jc w:val="center"/>
        <w:rPr>
          <w:b/>
          <w:sz w:val="28"/>
          <w:lang w:val="el-GR"/>
        </w:rPr>
      </w:pPr>
      <w:r w:rsidRPr="00C2245C">
        <w:rPr>
          <w:b/>
          <w:sz w:val="32"/>
          <w:szCs w:val="32"/>
          <w:lang w:val="el-G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ΦΥΣΙΚΗΣ ΣΥΜΠΥΚΝΩΜΕΝΗΣ ΥΛΗΣ</w:t>
      </w:r>
    </w:p>
    <w:p w:rsidR="00CA4B91" w:rsidRPr="005068BB" w:rsidRDefault="00CA4B91" w:rsidP="00EC14E5">
      <w:pPr>
        <w:rPr>
          <w:b/>
          <w:sz w:val="28"/>
        </w:rPr>
      </w:pPr>
    </w:p>
    <w:p w:rsidR="00B87576" w:rsidRDefault="00F83D29" w:rsidP="00EC14E5">
      <w:pPr>
        <w:jc w:val="center"/>
        <w:rPr>
          <w:sz w:val="24"/>
          <w:lang w:val="el-GR"/>
        </w:rPr>
      </w:pPr>
      <w:r>
        <w:rPr>
          <w:b/>
          <w:sz w:val="28"/>
          <w:szCs w:val="28"/>
          <w:lang w:val="el-GR"/>
        </w:rPr>
        <w:t>Παρασκευή     11-5</w:t>
      </w:r>
      <w:r w:rsidR="00B87576">
        <w:rPr>
          <w:b/>
          <w:sz w:val="28"/>
          <w:szCs w:val="28"/>
          <w:lang w:val="el-GR"/>
        </w:rPr>
        <w:t>-201</w:t>
      </w:r>
      <w:r>
        <w:rPr>
          <w:b/>
          <w:sz w:val="28"/>
          <w:szCs w:val="28"/>
          <w:lang w:val="el-GR"/>
        </w:rPr>
        <w:t>8</w:t>
      </w:r>
      <w:r w:rsidR="00C43D42">
        <w:rPr>
          <w:b/>
          <w:sz w:val="28"/>
          <w:szCs w:val="28"/>
          <w:lang w:val="el-GR"/>
        </w:rPr>
        <w:t xml:space="preserve">     </w:t>
      </w:r>
      <w:r w:rsidR="00B87576">
        <w:rPr>
          <w:b/>
          <w:sz w:val="28"/>
          <w:szCs w:val="28"/>
          <w:lang w:val="el-GR"/>
        </w:rPr>
        <w:t xml:space="preserve"> 1</w:t>
      </w:r>
      <w:r>
        <w:rPr>
          <w:b/>
          <w:sz w:val="28"/>
          <w:szCs w:val="28"/>
          <w:lang w:val="el-GR"/>
        </w:rPr>
        <w:t>6</w:t>
      </w:r>
      <w:r w:rsidR="00B87576">
        <w:rPr>
          <w:b/>
          <w:sz w:val="28"/>
          <w:szCs w:val="28"/>
          <w:lang w:val="el-GR"/>
        </w:rPr>
        <w:t xml:space="preserve">:00 </w:t>
      </w:r>
    </w:p>
    <w:p w:rsidR="00B87576" w:rsidRDefault="00B87576" w:rsidP="00EC14E5">
      <w:pPr>
        <w:jc w:val="center"/>
        <w:rPr>
          <w:sz w:val="24"/>
          <w:lang w:val="el-GR"/>
        </w:rPr>
      </w:pPr>
    </w:p>
    <w:p w:rsidR="00B87576" w:rsidRPr="00DD1145" w:rsidRDefault="00B87576" w:rsidP="00EC14E5">
      <w:pPr>
        <w:jc w:val="center"/>
        <w:rPr>
          <w:sz w:val="26"/>
          <w:szCs w:val="26"/>
          <w:lang w:val="el-GR"/>
        </w:rPr>
      </w:pPr>
      <w:r w:rsidRPr="00DD1145">
        <w:rPr>
          <w:sz w:val="26"/>
          <w:szCs w:val="26"/>
          <w:lang w:val="el-GR"/>
        </w:rPr>
        <w:t>Αίθουσα Σεμιναρίων Τομέα Φυσικής Στερεάς Κατάστασης, Πανεπιστημιούπολη, Ζωγράφου</w:t>
      </w:r>
    </w:p>
    <w:p w:rsidR="00B87576" w:rsidRPr="005068BB" w:rsidRDefault="00CF2EEF" w:rsidP="00EC14E5">
      <w:pPr>
        <w:ind w:right="314"/>
        <w:jc w:val="center"/>
        <w:rPr>
          <w:b/>
          <w:sz w:val="24"/>
          <w:u w:val="single"/>
        </w:rPr>
      </w:pPr>
      <w:r>
        <w:rPr>
          <w:b/>
          <w:sz w:val="28"/>
          <w:szCs w:val="28"/>
          <w:lang w:val="el-GR"/>
        </w:rPr>
        <w:t xml:space="preserve"> </w:t>
      </w:r>
    </w:p>
    <w:p w:rsidR="00872673" w:rsidRPr="00872673" w:rsidRDefault="004403AC" w:rsidP="00EC14E5">
      <w:pPr>
        <w:autoSpaceDE w:val="0"/>
        <w:autoSpaceDN w:val="0"/>
        <w:adjustRightInd w:val="0"/>
        <w:jc w:val="center"/>
        <w:rPr>
          <w:b/>
          <w:bCs/>
          <w:color w:val="000000"/>
          <w:sz w:val="24"/>
          <w:szCs w:val="24"/>
        </w:rPr>
      </w:pPr>
      <w:r w:rsidRPr="00872673">
        <w:rPr>
          <w:b/>
          <w:sz w:val="26"/>
          <w:szCs w:val="26"/>
        </w:rPr>
        <w:t xml:space="preserve"> </w:t>
      </w:r>
      <w:r w:rsidR="00872673" w:rsidRPr="00872673">
        <w:rPr>
          <w:b/>
          <w:bCs/>
          <w:color w:val="000000"/>
          <w:sz w:val="24"/>
          <w:szCs w:val="24"/>
        </w:rPr>
        <w:t>Investigation of multifunctional relaxor-PT single crystals for device applications</w:t>
      </w:r>
    </w:p>
    <w:p w:rsidR="005068BB" w:rsidRDefault="00872673" w:rsidP="00EC14E5">
      <w:pPr>
        <w:autoSpaceDE w:val="0"/>
        <w:autoSpaceDN w:val="0"/>
        <w:adjustRightInd w:val="0"/>
        <w:jc w:val="center"/>
        <w:rPr>
          <w:b/>
          <w:bCs/>
          <w:color w:val="000000"/>
          <w:sz w:val="24"/>
          <w:szCs w:val="24"/>
        </w:rPr>
      </w:pPr>
      <w:r w:rsidRPr="00872673">
        <w:rPr>
          <w:b/>
          <w:bCs/>
          <w:color w:val="000000"/>
          <w:sz w:val="24"/>
          <w:szCs w:val="24"/>
        </w:rPr>
        <w:t>Haosu Luo</w:t>
      </w:r>
    </w:p>
    <w:p w:rsidR="00EC14E5" w:rsidRDefault="00EC14E5" w:rsidP="00EC14E5">
      <w:pPr>
        <w:autoSpaceDE w:val="0"/>
        <w:autoSpaceDN w:val="0"/>
        <w:adjustRightInd w:val="0"/>
        <w:jc w:val="center"/>
        <w:rPr>
          <w:color w:val="000000"/>
          <w:sz w:val="24"/>
          <w:szCs w:val="24"/>
        </w:rPr>
      </w:pPr>
    </w:p>
    <w:p w:rsidR="00872673" w:rsidRPr="00872673" w:rsidRDefault="00872673" w:rsidP="00EC14E5">
      <w:pPr>
        <w:autoSpaceDE w:val="0"/>
        <w:autoSpaceDN w:val="0"/>
        <w:adjustRightInd w:val="0"/>
        <w:jc w:val="center"/>
        <w:rPr>
          <w:color w:val="000000"/>
          <w:sz w:val="24"/>
          <w:szCs w:val="24"/>
        </w:rPr>
      </w:pPr>
      <w:r w:rsidRPr="00872673">
        <w:rPr>
          <w:color w:val="000000"/>
          <w:sz w:val="24"/>
          <w:szCs w:val="24"/>
        </w:rPr>
        <w:t xml:space="preserve">Shanghai Institute of Ceramics, Chinese Academy of Sciences, China </w:t>
      </w:r>
    </w:p>
    <w:p w:rsidR="00872673" w:rsidRDefault="00872673" w:rsidP="00EC14E5">
      <w:pPr>
        <w:autoSpaceDE w:val="0"/>
        <w:autoSpaceDN w:val="0"/>
        <w:adjustRightInd w:val="0"/>
        <w:jc w:val="center"/>
        <w:rPr>
          <w:color w:val="000000"/>
        </w:rPr>
      </w:pPr>
      <w:r w:rsidRPr="006916A3">
        <w:rPr>
          <w:color w:val="000000"/>
        </w:rPr>
        <w:t xml:space="preserve">Email: </w:t>
      </w:r>
      <w:hyperlink r:id="rId5" w:history="1">
        <w:r w:rsidR="00EC14E5" w:rsidRPr="00DD7B28">
          <w:rPr>
            <w:rStyle w:val="Hyperlink"/>
          </w:rPr>
          <w:t>hsluo@mail.sic.ac.cn</w:t>
        </w:r>
      </w:hyperlink>
    </w:p>
    <w:p w:rsidR="00EC14E5" w:rsidRPr="006916A3" w:rsidRDefault="00EC14E5" w:rsidP="00EC14E5">
      <w:pPr>
        <w:autoSpaceDE w:val="0"/>
        <w:autoSpaceDN w:val="0"/>
        <w:adjustRightInd w:val="0"/>
        <w:jc w:val="center"/>
        <w:rPr>
          <w:color w:val="000000"/>
        </w:rPr>
      </w:pPr>
    </w:p>
    <w:p w:rsidR="00872673" w:rsidRPr="00FF6054" w:rsidRDefault="00872673" w:rsidP="005F4003">
      <w:pPr>
        <w:autoSpaceDE w:val="0"/>
        <w:autoSpaceDN w:val="0"/>
        <w:adjustRightInd w:val="0"/>
        <w:jc w:val="both"/>
        <w:rPr>
          <w:color w:val="000000"/>
          <w:sz w:val="22"/>
          <w:szCs w:val="22"/>
        </w:rPr>
      </w:pPr>
      <w:r w:rsidRPr="00FF6054">
        <w:rPr>
          <w:color w:val="000000"/>
          <w:sz w:val="22"/>
          <w:szCs w:val="22"/>
        </w:rPr>
        <w:t xml:space="preserve">Several large size and high quality of relaxor-PT single crystals (PMN-PT, PIN-PMN-PT etc.) have been successfully grown by the Bridgman techniques in SICCAS since 1997. These relaxor-PT single crystals exhibit not only extra high piezoelectric performances, but also excellent opto-electric and pyroelectric performances. From our experiences on various device applications, these relaxor-PT single crystals need to improve some their performances to meet the requirements in different device applications. </w:t>
      </w:r>
    </w:p>
    <w:p w:rsidR="00872673" w:rsidRPr="00FF6054" w:rsidRDefault="00872673" w:rsidP="005F4003">
      <w:pPr>
        <w:autoSpaceDE w:val="0"/>
        <w:autoSpaceDN w:val="0"/>
        <w:adjustRightInd w:val="0"/>
        <w:jc w:val="both"/>
        <w:rPr>
          <w:color w:val="000000"/>
          <w:sz w:val="22"/>
          <w:szCs w:val="22"/>
        </w:rPr>
      </w:pPr>
      <w:r w:rsidRPr="00FF6054">
        <w:rPr>
          <w:color w:val="000000"/>
          <w:sz w:val="22"/>
          <w:szCs w:val="22"/>
        </w:rPr>
        <w:t>For an example, PMN-PT crystals are now commercially utilized in medical ultrasonic transducers in many companies. However, they still need to increase Curie temperature to enhance applied electric field and temperature stability for the transducer applications, to exceed convectional PZT transducers not only in bandwidth and sensitivity but also stability in working duration. PIN- PMN-PT crystals are new good candidates for the next generation of ultrasonic transducer applications.</w:t>
      </w:r>
      <w:r w:rsidRPr="00FF6054">
        <w:rPr>
          <w:rFonts w:eastAsia="MS Mincho" w:hAnsi="MS Mincho"/>
          <w:color w:val="000000"/>
          <w:sz w:val="22"/>
          <w:szCs w:val="22"/>
        </w:rPr>
        <w:t> </w:t>
      </w:r>
      <w:r w:rsidRPr="00FF6054">
        <w:rPr>
          <w:color w:val="000000"/>
          <w:sz w:val="22"/>
          <w:szCs w:val="22"/>
        </w:rPr>
        <w:t xml:space="preserve">For sensor applications, Mn-doped relaxor-PT crystals have been improved to reduce noise and increase signal-to-noise ratio for their low dielectric loss. Dipole defect </w:t>
      </w:r>
      <w:r w:rsidRPr="00FF6054">
        <w:rPr>
          <w:sz w:val="22"/>
          <w:szCs w:val="22"/>
        </w:rPr>
        <w:t>(Mn2 +)</w:t>
      </w:r>
      <w:r>
        <w:rPr>
          <w:sz w:val="22"/>
          <w:szCs w:val="22"/>
        </w:rPr>
        <w:t>''</w:t>
      </w:r>
      <w:r w:rsidRPr="00FF6054">
        <w:rPr>
          <w:sz w:val="22"/>
          <w:szCs w:val="22"/>
        </w:rPr>
        <w:t>-</w:t>
      </w:r>
      <w:r>
        <w:rPr>
          <w:sz w:val="22"/>
          <w:szCs w:val="22"/>
        </w:rPr>
        <w:t>V</w:t>
      </w:r>
      <w:r w:rsidRPr="00FF6054">
        <w:rPr>
          <w:sz w:val="22"/>
          <w:szCs w:val="22"/>
        </w:rPr>
        <w:t>••</w:t>
      </w:r>
      <w:r w:rsidRPr="00FF6054">
        <w:rPr>
          <w:color w:val="000000"/>
          <w:position w:val="24"/>
          <w:sz w:val="22"/>
          <w:szCs w:val="22"/>
        </w:rPr>
        <w:t xml:space="preserve"> </w:t>
      </w:r>
      <w:r w:rsidRPr="00FF6054">
        <w:rPr>
          <w:color w:val="000000"/>
          <w:sz w:val="22"/>
          <w:szCs w:val="22"/>
        </w:rPr>
        <w:t>were confirmed in in Mn-doped PMN-PT and PIMN-PMN-PT single crystals, where Mn</w:t>
      </w:r>
      <w:r w:rsidRPr="00FF6054">
        <w:rPr>
          <w:sz w:val="22"/>
          <w:szCs w:val="22"/>
          <w:vertAlign w:val="superscript"/>
        </w:rPr>
        <w:t>2+</w:t>
      </w:r>
      <w:r w:rsidRPr="00FF6054">
        <w:rPr>
          <w:color w:val="000000"/>
          <w:position w:val="8"/>
          <w:sz w:val="22"/>
          <w:szCs w:val="22"/>
        </w:rPr>
        <w:t xml:space="preserve"> </w:t>
      </w:r>
      <w:r w:rsidRPr="00FF6054">
        <w:rPr>
          <w:color w:val="000000"/>
          <w:sz w:val="22"/>
          <w:szCs w:val="22"/>
        </w:rPr>
        <w:t>is in the B-site of perovskite ABO</w:t>
      </w:r>
      <w:r w:rsidRPr="00FF6054">
        <w:rPr>
          <w:color w:val="000000"/>
          <w:position w:val="-3"/>
          <w:sz w:val="22"/>
          <w:szCs w:val="22"/>
        </w:rPr>
        <w:t>3</w:t>
      </w:r>
      <w:r w:rsidRPr="00FF6054">
        <w:rPr>
          <w:color w:val="000000"/>
          <w:sz w:val="22"/>
          <w:szCs w:val="22"/>
        </w:rPr>
        <w:t>. These dipole defects will pin the domain movements and reduce DC conductivity, resulted to lower dielectric loss and higher coercive field Ec. By using our relaxor-PT crystals, several high performances of devices have been fabricated. The medical transducer shows 96% bandwidth at the insertion loss of 6dB, and loop sensitivity -70.39dB in 2.7MHz single crystal phase array transducer, higher than 78% bandwidth and -71.16dB loop sensitivity in PZT transducer. The special detectivity reaches at 3.01×10</w:t>
      </w:r>
      <w:r w:rsidRPr="00FF6054">
        <w:rPr>
          <w:sz w:val="22"/>
          <w:szCs w:val="22"/>
          <w:vertAlign w:val="superscript"/>
        </w:rPr>
        <w:t>9</w:t>
      </w:r>
      <w:r w:rsidRPr="00FF6054">
        <w:rPr>
          <w:color w:val="000000"/>
          <w:position w:val="8"/>
          <w:sz w:val="22"/>
          <w:szCs w:val="22"/>
        </w:rPr>
        <w:t xml:space="preserve"> </w:t>
      </w:r>
      <w:r w:rsidRPr="00FF6054">
        <w:rPr>
          <w:color w:val="000000"/>
          <w:sz w:val="22"/>
          <w:szCs w:val="22"/>
        </w:rPr>
        <w:t>cmHz</w:t>
      </w:r>
      <w:r w:rsidRPr="00FF6054">
        <w:rPr>
          <w:vertAlign w:val="superscript"/>
        </w:rPr>
        <w:t>1/2</w:t>
      </w:r>
      <w:r w:rsidRPr="00FF6054">
        <w:rPr>
          <w:color w:val="000000"/>
          <w:sz w:val="22"/>
          <w:szCs w:val="22"/>
        </w:rPr>
        <w:t>/W@4Hz and 2.21×10</w:t>
      </w:r>
      <w:r w:rsidRPr="00FF6054">
        <w:rPr>
          <w:color w:val="000000"/>
          <w:sz w:val="22"/>
          <w:szCs w:val="22"/>
          <w:vertAlign w:val="superscript"/>
        </w:rPr>
        <w:t>9</w:t>
      </w:r>
      <w:r w:rsidRPr="00FF6054">
        <w:rPr>
          <w:color w:val="000000"/>
          <w:sz w:val="22"/>
          <w:szCs w:val="22"/>
        </w:rPr>
        <w:t xml:space="preserve"> cmHz</w:t>
      </w:r>
      <w:r w:rsidRPr="00FF6054">
        <w:rPr>
          <w:vertAlign w:val="superscript"/>
        </w:rPr>
        <w:t>1/2</w:t>
      </w:r>
      <w:r w:rsidRPr="00FF6054">
        <w:rPr>
          <w:color w:val="000000"/>
          <w:sz w:val="22"/>
          <w:szCs w:val="22"/>
        </w:rPr>
        <w:t>/W@10 Hz in the charge mode of single element of Mn: PMN-PT infrared detector, 4-6 times higher than conventional LiTaO</w:t>
      </w:r>
      <w:r w:rsidRPr="00FF6054">
        <w:rPr>
          <w:color w:val="000000"/>
          <w:sz w:val="22"/>
          <w:szCs w:val="22"/>
          <w:vertAlign w:val="subscript"/>
        </w:rPr>
        <w:t>3</w:t>
      </w:r>
      <w:r w:rsidRPr="00FF6054">
        <w:rPr>
          <w:color w:val="000000"/>
          <w:sz w:val="22"/>
          <w:szCs w:val="22"/>
        </w:rPr>
        <w:t xml:space="preserve"> infrared detectors. The magnetic anomaly sensors were fabricated by ME laminated composites, and the detectivity reaches at 3pT/Hz</w:t>
      </w:r>
      <w:r w:rsidRPr="00FF6054">
        <w:rPr>
          <w:vertAlign w:val="superscript"/>
        </w:rPr>
        <w:t>1/2</w:t>
      </w:r>
      <w:r w:rsidRPr="00FF6054">
        <w:rPr>
          <w:color w:val="000000"/>
          <w:sz w:val="22"/>
          <w:szCs w:val="22"/>
        </w:rPr>
        <w:t xml:space="preserve">@1Hz, </w:t>
      </w:r>
      <w:r w:rsidRPr="00FF6054">
        <w:t>0.2pT/Hz</w:t>
      </w:r>
      <w:r w:rsidRPr="00FF6054">
        <w:rPr>
          <w:vertAlign w:val="superscript"/>
        </w:rPr>
        <w:t>1/2</w:t>
      </w:r>
      <w:r w:rsidRPr="00FF6054">
        <w:t>@10Hz</w:t>
      </w:r>
      <w:r w:rsidRPr="00FF6054">
        <w:rPr>
          <w:color w:val="000000"/>
          <w:sz w:val="22"/>
          <w:szCs w:val="22"/>
        </w:rPr>
        <w:t xml:space="preserve"> and 8 fT/Hz</w:t>
      </w:r>
      <w:r w:rsidRPr="00FF6054">
        <w:rPr>
          <w:vertAlign w:val="superscript"/>
        </w:rPr>
        <w:t>1/2</w:t>
      </w:r>
      <w:r w:rsidRPr="00FF6054">
        <w:rPr>
          <w:color w:val="000000"/>
          <w:sz w:val="22"/>
          <w:szCs w:val="22"/>
        </w:rPr>
        <w:t xml:space="preserve">@EMR. </w:t>
      </w:r>
    </w:p>
    <w:p w:rsidR="00C5055F" w:rsidRPr="00872673" w:rsidRDefault="00C5055F" w:rsidP="00EC14E5">
      <w:pPr>
        <w:jc w:val="both"/>
        <w:rPr>
          <w:sz w:val="28"/>
          <w:szCs w:val="24"/>
        </w:rPr>
      </w:pPr>
    </w:p>
    <w:p w:rsidR="00B87576" w:rsidRPr="00872673" w:rsidRDefault="00B87576" w:rsidP="00EC14E5">
      <w:pPr>
        <w:jc w:val="both"/>
        <w:rPr>
          <w:sz w:val="24"/>
          <w:szCs w:val="24"/>
        </w:rPr>
      </w:pPr>
    </w:p>
    <w:p w:rsidR="00B87576" w:rsidRDefault="00DD1145" w:rsidP="00EC14E5">
      <w:pPr>
        <w:pStyle w:val="10"/>
        <w:rPr>
          <w:b/>
          <w:lang w:val="el-GR"/>
        </w:rPr>
      </w:pPr>
      <w:r>
        <w:rPr>
          <w:b/>
          <w:lang w:val="el-GR"/>
        </w:rPr>
        <w:t>__</w:t>
      </w:r>
      <w:r w:rsidR="00B87576">
        <w:rPr>
          <w:b/>
          <w:lang w:val="el-GR"/>
        </w:rPr>
        <w:t>____________________________________________________________</w:t>
      </w:r>
    </w:p>
    <w:p w:rsidR="00B87576" w:rsidRDefault="00B87576" w:rsidP="00EC14E5">
      <w:pPr>
        <w:jc w:val="both"/>
        <w:rPr>
          <w:lang w:val="el-GR"/>
        </w:rPr>
      </w:pPr>
      <w:r>
        <w:rPr>
          <w:b/>
          <w:lang w:val="el-GR"/>
        </w:rPr>
        <w:t>Υπεύθυνοι Οργάνωσης Σεμιναρίων:</w:t>
      </w:r>
    </w:p>
    <w:p w:rsidR="00F329B6" w:rsidRPr="00F329B6" w:rsidRDefault="00B87576" w:rsidP="00EC14E5">
      <w:pPr>
        <w:jc w:val="both"/>
        <w:rPr>
          <w:lang w:val="el-GR"/>
        </w:rPr>
      </w:pPr>
      <w:r>
        <w:rPr>
          <w:lang w:val="el-GR"/>
        </w:rPr>
        <w:t>Σ. Γλένης</w:t>
      </w:r>
      <w:r>
        <w:rPr>
          <w:lang w:val="el-GR"/>
        </w:rPr>
        <w:tab/>
      </w:r>
      <w:r>
        <w:rPr>
          <w:lang w:val="el-GR"/>
        </w:rPr>
        <w:tab/>
        <w:t>Πανεπιστήμιο Αθηνών,</w:t>
      </w:r>
      <w:r>
        <w:rPr>
          <w:lang w:val="el-GR"/>
        </w:rPr>
        <w:tab/>
        <w:t xml:space="preserve">τηλ. 2107276811           </w:t>
      </w:r>
      <w:hyperlink r:id="rId6" w:history="1">
        <w:r w:rsidR="00F329B6" w:rsidRPr="00341DC8">
          <w:rPr>
            <w:rStyle w:val="Hyperlink"/>
          </w:rPr>
          <w:t>sglenis</w:t>
        </w:r>
        <w:r w:rsidR="00F329B6" w:rsidRPr="00341DC8">
          <w:rPr>
            <w:rStyle w:val="Hyperlink"/>
            <w:lang w:val="el-GR"/>
          </w:rPr>
          <w:t>@</w:t>
        </w:r>
        <w:r w:rsidR="00F329B6" w:rsidRPr="00341DC8">
          <w:rPr>
            <w:rStyle w:val="Hyperlink"/>
          </w:rPr>
          <w:t>phys</w:t>
        </w:r>
        <w:r w:rsidR="00F329B6" w:rsidRPr="00341DC8">
          <w:rPr>
            <w:rStyle w:val="Hyperlink"/>
            <w:lang w:val="el-GR"/>
          </w:rPr>
          <w:t>.</w:t>
        </w:r>
        <w:r w:rsidR="00F329B6" w:rsidRPr="00341DC8">
          <w:rPr>
            <w:rStyle w:val="Hyperlink"/>
          </w:rPr>
          <w:t>uoa</w:t>
        </w:r>
        <w:r w:rsidR="00F329B6" w:rsidRPr="00341DC8">
          <w:rPr>
            <w:rStyle w:val="Hyperlink"/>
            <w:lang w:val="el-GR"/>
          </w:rPr>
          <w:t>.</w:t>
        </w:r>
        <w:r w:rsidR="00F329B6" w:rsidRPr="00341DC8">
          <w:rPr>
            <w:rStyle w:val="Hyperlink"/>
          </w:rPr>
          <w:t>gr</w:t>
        </w:r>
      </w:hyperlink>
    </w:p>
    <w:p w:rsidR="00F329B6" w:rsidRPr="00FF6054" w:rsidRDefault="00F329B6" w:rsidP="00F329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exact"/>
        <w:rPr>
          <w:b/>
          <w:sz w:val="22"/>
          <w:szCs w:val="22"/>
        </w:rPr>
      </w:pPr>
      <w:r w:rsidRPr="00C2245C">
        <w:rPr>
          <w:lang w:val="el-GR"/>
        </w:rPr>
        <w:br w:type="page"/>
      </w:r>
      <w:r w:rsidRPr="00FF6054">
        <w:rPr>
          <w:b/>
          <w:sz w:val="22"/>
          <w:szCs w:val="22"/>
        </w:rPr>
        <w:lastRenderedPageBreak/>
        <w:t xml:space="preserve">A brief biography: </w:t>
      </w:r>
    </w:p>
    <w:p w:rsidR="00F329B6" w:rsidRPr="00FF6054" w:rsidRDefault="00F329B6" w:rsidP="00F329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rPr>
      </w:pPr>
      <w:r w:rsidRPr="00FF6054">
        <w:rPr>
          <w:sz w:val="22"/>
          <w:szCs w:val="22"/>
        </w:rPr>
        <w:t xml:space="preserve">Dr. Haosu Luo, professor, and the group leader of ferroelectric single crystals and devices in Shanghai Institute of Ceramics, </w:t>
      </w:r>
      <w:r w:rsidRPr="00FF6054">
        <w:rPr>
          <w:color w:val="000000"/>
          <w:sz w:val="22"/>
          <w:szCs w:val="22"/>
        </w:rPr>
        <w:t>Chinese Academy of Sciences. He has significantly contributed to the growth and development of piezoelectric single crystals, especial for the growth and practical application of PMN-PT single crystals. Current researches involve the growth of high-Tc relaxor-based single crystals, lead free piezoelectric single crystals, and their device applications on ultrasonic transducers, infrared detectors, ME magnetic sensors, and various device applications. He is a pioneer in the world for the single crystal growth of piezoelectric materials and devices fabrication. He has developed many innovative technologies for the growth and application of PMN-PT single crystals. He has involved 501 publications, and the H-impact index is 37 for his publications. He received the national He was nominee of EEE-UFFC Ferroelectrics Recognition Award in 2014 and 2015.</w:t>
      </w:r>
    </w:p>
    <w:p w:rsidR="00F329B6" w:rsidRPr="00FF6054" w:rsidRDefault="00F329B6" w:rsidP="00F329B6">
      <w:pPr>
        <w:spacing w:line="480" w:lineRule="exact"/>
        <w:rPr>
          <w:sz w:val="22"/>
          <w:szCs w:val="22"/>
        </w:rPr>
      </w:pPr>
    </w:p>
    <w:p w:rsidR="00F329B6" w:rsidRPr="00FF6054" w:rsidRDefault="00C2245C" w:rsidP="00F329B6">
      <w:pPr>
        <w:rPr>
          <w:sz w:val="22"/>
          <w:szCs w:val="22"/>
        </w:rPr>
      </w:pPr>
      <w:r w:rsidRPr="00F329B6">
        <w:rPr>
          <w:noProof/>
          <w:sz w:val="22"/>
          <w:szCs w:val="22"/>
          <w:lang w:val="el-GR" w:eastAsia="el-GR"/>
        </w:rPr>
        <w:drawing>
          <wp:inline distT="0" distB="0" distL="0" distR="0">
            <wp:extent cx="1276350" cy="1685925"/>
            <wp:effectExtent l="0" t="0" r="0" b="952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350" cy="1685925"/>
                    </a:xfrm>
                    <a:prstGeom prst="rect">
                      <a:avLst/>
                    </a:prstGeom>
                    <a:noFill/>
                    <a:ln>
                      <a:noFill/>
                    </a:ln>
                  </pic:spPr>
                </pic:pic>
              </a:graphicData>
            </a:graphic>
          </wp:inline>
        </w:drawing>
      </w:r>
    </w:p>
    <w:p w:rsidR="00F329B6" w:rsidRPr="00FF6054" w:rsidRDefault="00F329B6" w:rsidP="00F329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exact"/>
        <w:rPr>
          <w:color w:val="000000"/>
          <w:sz w:val="22"/>
          <w:szCs w:val="22"/>
        </w:rPr>
      </w:pPr>
      <w:r w:rsidRPr="00FF6054">
        <w:rPr>
          <w:color w:val="000000"/>
          <w:sz w:val="22"/>
          <w:szCs w:val="22"/>
        </w:rPr>
        <w:t>Prof. Dr. Haosu Luo </w:t>
      </w:r>
      <w:r w:rsidRPr="00FF6054">
        <w:rPr>
          <w:rFonts w:eastAsia="MS Mincho" w:hAnsi="MS Mincho"/>
          <w:color w:val="000000"/>
          <w:sz w:val="22"/>
          <w:szCs w:val="22"/>
        </w:rPr>
        <w:t> </w:t>
      </w:r>
      <w:r w:rsidRPr="00FF6054">
        <w:rPr>
          <w:color w:val="000000"/>
          <w:sz w:val="22"/>
          <w:szCs w:val="22"/>
        </w:rPr>
        <w:t>Shanghai Institute of Ceramics, Chinese Academy of Sciences (SICCAS),</w:t>
      </w:r>
    </w:p>
    <w:p w:rsidR="00F329B6" w:rsidRPr="00FF6054" w:rsidRDefault="00F329B6" w:rsidP="00F329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exact"/>
        <w:rPr>
          <w:color w:val="000000"/>
          <w:sz w:val="22"/>
          <w:szCs w:val="22"/>
        </w:rPr>
      </w:pPr>
      <w:r w:rsidRPr="00FF6054">
        <w:rPr>
          <w:color w:val="000000"/>
          <w:sz w:val="22"/>
          <w:szCs w:val="22"/>
        </w:rPr>
        <w:t>Address: 215 Chengbei Road, Jiading, Shanghai, P. R. China</w:t>
      </w:r>
      <w:r w:rsidRPr="00FF6054">
        <w:rPr>
          <w:rFonts w:eastAsia="MS Mincho" w:hAnsi="MS Mincho"/>
          <w:color w:val="000000"/>
          <w:sz w:val="22"/>
          <w:szCs w:val="22"/>
        </w:rPr>
        <w:t> </w:t>
      </w:r>
    </w:p>
    <w:p w:rsidR="00F329B6" w:rsidRPr="00FF6054" w:rsidRDefault="00F329B6" w:rsidP="00F329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exact"/>
        <w:rPr>
          <w:color w:val="000000"/>
          <w:sz w:val="22"/>
          <w:szCs w:val="22"/>
        </w:rPr>
      </w:pPr>
      <w:r w:rsidRPr="00FF6054">
        <w:rPr>
          <w:color w:val="000000"/>
          <w:sz w:val="22"/>
          <w:szCs w:val="22"/>
        </w:rPr>
        <w:t>Post Code: 201800</w:t>
      </w:r>
      <w:r w:rsidRPr="00FF6054">
        <w:rPr>
          <w:rFonts w:eastAsia="MS Mincho" w:hAnsi="MS Mincho"/>
          <w:color w:val="000000"/>
          <w:sz w:val="22"/>
          <w:szCs w:val="22"/>
        </w:rPr>
        <w:t> </w:t>
      </w:r>
      <w:r w:rsidRPr="00FF6054">
        <w:rPr>
          <w:color w:val="000000"/>
          <w:sz w:val="22"/>
          <w:szCs w:val="22"/>
        </w:rPr>
        <w:t>Tel：+86-21-59927572 or +86-21-69987760</w:t>
      </w:r>
      <w:r w:rsidRPr="00FF6054">
        <w:rPr>
          <w:rFonts w:eastAsia="MS Mincho" w:hAnsi="MS Mincho"/>
          <w:color w:val="000000"/>
          <w:sz w:val="22"/>
          <w:szCs w:val="22"/>
        </w:rPr>
        <w:t> </w:t>
      </w:r>
    </w:p>
    <w:p w:rsidR="00F329B6" w:rsidRPr="00FF6054" w:rsidRDefault="00F329B6" w:rsidP="00F329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exact"/>
        <w:rPr>
          <w:color w:val="000000"/>
          <w:sz w:val="22"/>
          <w:szCs w:val="22"/>
        </w:rPr>
      </w:pPr>
      <w:r w:rsidRPr="00FF6054">
        <w:rPr>
          <w:color w:val="000000"/>
          <w:sz w:val="22"/>
          <w:szCs w:val="22"/>
        </w:rPr>
        <w:t>Fax：+86-21-59927184</w:t>
      </w:r>
      <w:r w:rsidRPr="00FF6054">
        <w:rPr>
          <w:rFonts w:eastAsia="MS Mincho" w:hAnsi="MS Mincho"/>
          <w:color w:val="000000"/>
          <w:sz w:val="22"/>
          <w:szCs w:val="22"/>
        </w:rPr>
        <w:t> </w:t>
      </w:r>
      <w:r w:rsidRPr="00FF6054">
        <w:rPr>
          <w:color w:val="000000"/>
          <w:sz w:val="22"/>
          <w:szCs w:val="22"/>
        </w:rPr>
        <w:t>E-Mail：</w:t>
      </w:r>
      <w:hyperlink r:id="rId8" w:history="1">
        <w:r w:rsidRPr="00FF6054">
          <w:rPr>
            <w:color w:val="000000"/>
            <w:sz w:val="22"/>
            <w:szCs w:val="22"/>
          </w:rPr>
          <w:t>hsluo@mail.sic.ac.cn</w:t>
        </w:r>
      </w:hyperlink>
    </w:p>
    <w:p w:rsidR="00F329B6" w:rsidRPr="00FF6054" w:rsidRDefault="00F329B6" w:rsidP="00F329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exact"/>
        <w:rPr>
          <w:color w:val="000000"/>
          <w:sz w:val="22"/>
          <w:szCs w:val="22"/>
        </w:rPr>
      </w:pPr>
      <w:r w:rsidRPr="00FF6054">
        <w:rPr>
          <w:color w:val="000000"/>
          <w:sz w:val="22"/>
          <w:szCs w:val="22"/>
        </w:rPr>
        <w:t xml:space="preserve">Laboratory introduction: </w:t>
      </w:r>
    </w:p>
    <w:p w:rsidR="00F329B6" w:rsidRPr="00FF6054" w:rsidRDefault="00F329B6" w:rsidP="00F329B6">
      <w:pPr>
        <w:spacing w:line="480" w:lineRule="exact"/>
        <w:rPr>
          <w:sz w:val="22"/>
          <w:szCs w:val="22"/>
        </w:rPr>
      </w:pPr>
      <w:r w:rsidRPr="00FF6054">
        <w:rPr>
          <w:sz w:val="22"/>
          <w:szCs w:val="22"/>
        </w:rPr>
        <w:t xml:space="preserve">English version: </w:t>
      </w:r>
      <w:hyperlink r:id="rId9" w:history="1">
        <w:r w:rsidRPr="00FF6054">
          <w:rPr>
            <w:rStyle w:val="Hyperlink"/>
            <w:sz w:val="22"/>
            <w:szCs w:val="22"/>
          </w:rPr>
          <w:t>http://english.sic.cas.cn/rh/RD/imd/ifs/</w:t>
        </w:r>
      </w:hyperlink>
    </w:p>
    <w:p w:rsidR="00B87576" w:rsidRPr="00F329B6" w:rsidRDefault="00F329B6" w:rsidP="00F329B6">
      <w:pPr>
        <w:jc w:val="both"/>
      </w:pPr>
      <w:r w:rsidRPr="00FF6054">
        <w:rPr>
          <w:sz w:val="22"/>
          <w:szCs w:val="22"/>
        </w:rPr>
        <w:t xml:space="preserve">Chinese Version: </w:t>
      </w:r>
      <w:hyperlink r:id="rId10" w:history="1">
        <w:r w:rsidRPr="00FF6054">
          <w:rPr>
            <w:rStyle w:val="Hyperlink"/>
            <w:sz w:val="22"/>
            <w:szCs w:val="22"/>
          </w:rPr>
          <w:t>http://www.sic.cas.cn/kybm/rgjt/ktz/jgzz2/201503/t20150316_4322367.html</w:t>
        </w:r>
      </w:hyperlink>
    </w:p>
    <w:sectPr w:rsidR="00B87576" w:rsidRPr="00F329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Lohit Hindi">
    <w:altName w:val="MS Gothic"/>
    <w:charset w:val="8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AC"/>
    <w:rsid w:val="00192642"/>
    <w:rsid w:val="003A53F3"/>
    <w:rsid w:val="004403AC"/>
    <w:rsid w:val="004C11CE"/>
    <w:rsid w:val="005068BB"/>
    <w:rsid w:val="005913B7"/>
    <w:rsid w:val="005F4003"/>
    <w:rsid w:val="00693F7D"/>
    <w:rsid w:val="007E777A"/>
    <w:rsid w:val="00872673"/>
    <w:rsid w:val="00922274"/>
    <w:rsid w:val="00B87576"/>
    <w:rsid w:val="00C2245C"/>
    <w:rsid w:val="00C43D42"/>
    <w:rsid w:val="00C5055F"/>
    <w:rsid w:val="00CA4B91"/>
    <w:rsid w:val="00CB5014"/>
    <w:rsid w:val="00CF2EEF"/>
    <w:rsid w:val="00D02D22"/>
    <w:rsid w:val="00DD1145"/>
    <w:rsid w:val="00EC14E5"/>
    <w:rsid w:val="00F329B6"/>
    <w:rsid w:val="00F83D29"/>
    <w:rsid w:val="00FA28E9"/>
    <w:rsid w:val="00FB46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3C335590-CE8D-48C9-815A-6254AC84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val="en-US" w:eastAsia="zh-CN"/>
    </w:rPr>
  </w:style>
  <w:style w:type="paragraph" w:styleId="Heading1">
    <w:name w:val="heading 1"/>
    <w:basedOn w:val="Normal"/>
    <w:next w:val="Normal"/>
    <w:qFormat/>
    <w:pPr>
      <w:keepNext/>
      <w:numPr>
        <w:numId w:val="1"/>
      </w:numPr>
      <w:jc w:val="both"/>
      <w:outlineLvl w:val="0"/>
    </w:pPr>
    <w:rPr>
      <w:b/>
      <w:sz w:val="32"/>
    </w:rPr>
  </w:style>
  <w:style w:type="paragraph" w:styleId="Heading2">
    <w:name w:val="heading 2"/>
    <w:basedOn w:val="Normal"/>
    <w:next w:val="Normal"/>
    <w:qFormat/>
    <w:pPr>
      <w:keepNext/>
      <w:numPr>
        <w:ilvl w:val="1"/>
        <w:numId w:val="1"/>
      </w:numPr>
      <w:spacing w:line="360" w:lineRule="auto"/>
      <w:ind w:left="-426" w:right="-483" w:firstLine="0"/>
      <w:jc w:val="center"/>
      <w:outlineLvl w:val="1"/>
    </w:pPr>
    <w:rPr>
      <w:sz w:val="24"/>
      <w:lang w:val="el-GR"/>
    </w:rPr>
  </w:style>
  <w:style w:type="paragraph" w:styleId="Heading3">
    <w:name w:val="heading 3"/>
    <w:basedOn w:val="Normal"/>
    <w:next w:val="Normal"/>
    <w:qFormat/>
    <w:pPr>
      <w:keepNext/>
      <w:numPr>
        <w:ilvl w:val="2"/>
        <w:numId w:val="1"/>
      </w:numPr>
      <w:jc w:val="center"/>
      <w:outlineLvl w:val="2"/>
    </w:pPr>
    <w:rPr>
      <w:sz w:val="24"/>
    </w:rPr>
  </w:style>
  <w:style w:type="paragraph" w:styleId="Heading4">
    <w:name w:val="heading 4"/>
    <w:basedOn w:val="Normal"/>
    <w:next w:val="Normal"/>
    <w:qFormat/>
    <w:pPr>
      <w:keepNext/>
      <w:numPr>
        <w:ilvl w:val="3"/>
        <w:numId w:val="1"/>
      </w:numPr>
      <w:jc w:val="center"/>
      <w:outlineLvl w:val="3"/>
    </w:pPr>
    <w:rPr>
      <w:b/>
      <w:lang w:val="el-GR"/>
    </w:rPr>
  </w:style>
  <w:style w:type="paragraph" w:styleId="Heading5">
    <w:name w:val="heading 5"/>
    <w:basedOn w:val="Normal"/>
    <w:next w:val="Normal"/>
    <w:qFormat/>
    <w:pPr>
      <w:keepNext/>
      <w:numPr>
        <w:ilvl w:val="4"/>
        <w:numId w:val="1"/>
      </w:numPr>
      <w:jc w:val="center"/>
      <w:outlineLvl w:val="4"/>
    </w:pPr>
    <w:rPr>
      <w:b/>
      <w:sz w:val="28"/>
      <w:lang w:val="el-GR"/>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Προεπιλεγμένη γραμματοσειρά1"/>
  </w:style>
  <w:style w:type="character" w:customStyle="1" w:styleId="-HTMLChar">
    <w:name w:val="Προ-διαμορφωμένο HTML Char"/>
    <w:rPr>
      <w:rFonts w:ascii="Courier New" w:hAnsi="Courier New" w:cs="Courier New"/>
      <w:color w:val="58595B"/>
    </w:rPr>
  </w:style>
  <w:style w:type="paragraph" w:customStyle="1" w:styleId="Heading">
    <w:name w:val="Heading"/>
    <w:basedOn w:val="Normal"/>
    <w:next w:val="BodyText"/>
    <w:pPr>
      <w:jc w:val="center"/>
    </w:pPr>
    <w:rPr>
      <w:b/>
      <w:sz w:val="24"/>
    </w:rPr>
  </w:style>
  <w:style w:type="paragraph" w:styleId="BodyText">
    <w:name w:val="Body Text"/>
    <w:basedOn w:val="Normal"/>
    <w:rPr>
      <w:b/>
      <w:sz w:val="24"/>
    </w:r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Subtitle">
    <w:name w:val="Subtitle"/>
    <w:basedOn w:val="Normal"/>
    <w:next w:val="BodyText"/>
    <w:qFormat/>
    <w:pPr>
      <w:jc w:val="both"/>
    </w:pPr>
    <w:rPr>
      <w:b/>
      <w:sz w:val="24"/>
    </w:rPr>
  </w:style>
  <w:style w:type="paragraph" w:styleId="BodyTextIndent">
    <w:name w:val="Body Text Indent"/>
    <w:basedOn w:val="Normal"/>
    <w:pPr>
      <w:spacing w:after="120"/>
      <w:ind w:left="283"/>
    </w:pPr>
  </w:style>
  <w:style w:type="paragraph" w:customStyle="1" w:styleId="10">
    <w:name w:val="Απλό κείμενο1"/>
    <w:basedOn w:val="Normal"/>
    <w:rPr>
      <w:rFonts w:ascii="Courier New" w:hAnsi="Courier New" w:cs="Courier New"/>
    </w:rPr>
  </w:style>
  <w:style w:type="paragraph" w:customStyle="1" w:styleId="-HTML1">
    <w:name w:val="Προ-διαμορφωμένο HTML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58595B"/>
      <w:lang w:val="el-GR"/>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Hyperlink">
    <w:name w:val="Hyperlink"/>
    <w:basedOn w:val="DefaultParagraphFont"/>
    <w:uiPriority w:val="99"/>
    <w:unhideWhenUsed/>
    <w:rsid w:val="00EC14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236030">
      <w:bodyDiv w:val="1"/>
      <w:marLeft w:val="0"/>
      <w:marRight w:val="0"/>
      <w:marTop w:val="0"/>
      <w:marBottom w:val="0"/>
      <w:divBdr>
        <w:top w:val="none" w:sz="0" w:space="0" w:color="auto"/>
        <w:left w:val="none" w:sz="0" w:space="0" w:color="auto"/>
        <w:bottom w:val="none" w:sz="0" w:space="0" w:color="auto"/>
        <w:right w:val="none" w:sz="0" w:space="0" w:color="auto"/>
      </w:divBdr>
    </w:div>
    <w:div w:id="167321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luo@mail.sic.ac.c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glenis@phys.uoa.gr" TargetMode="External"/><Relationship Id="rId11" Type="http://schemas.openxmlformats.org/officeDocument/2006/relationships/fontTable" Target="fontTable.xml"/><Relationship Id="rId5" Type="http://schemas.openxmlformats.org/officeDocument/2006/relationships/hyperlink" Target="mailto:hsluo@mail.sic.ac.cn" TargetMode="External"/><Relationship Id="rId10" Type="http://schemas.openxmlformats.org/officeDocument/2006/relationships/hyperlink" Target="http://www.sic.cas.cn/kybm/rgjt/ktz/jgzz2/201503/t20150316_4322367.html" TargetMode="External"/><Relationship Id="rId4" Type="http://schemas.openxmlformats.org/officeDocument/2006/relationships/webSettings" Target="webSettings.xml"/><Relationship Id="rId9" Type="http://schemas.openxmlformats.org/officeDocument/2006/relationships/hyperlink" Target="http://english.sic.cas.cn/rh/RD/imd/i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3767</Characters>
  <Application>Microsoft Office Word</Application>
  <DocSecurity>0</DocSecurity>
  <Lines>31</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What Can We Learn From the Use of High Pressure in Solid State Physics</vt:lpstr>
      <vt:lpstr>What Can We Learn From the Use of High Pressure in Solid State Physics</vt:lpstr>
    </vt:vector>
  </TitlesOfParts>
  <Company>Hewlett-Packard Company</Company>
  <LinksUpToDate>false</LinksUpToDate>
  <CharactersWithSpaces>4456</CharactersWithSpaces>
  <SharedDoc>false</SharedDoc>
  <HLinks>
    <vt:vector size="30" baseType="variant">
      <vt:variant>
        <vt:i4>6815772</vt:i4>
      </vt:variant>
      <vt:variant>
        <vt:i4>12</vt:i4>
      </vt:variant>
      <vt:variant>
        <vt:i4>0</vt:i4>
      </vt:variant>
      <vt:variant>
        <vt:i4>5</vt:i4>
      </vt:variant>
      <vt:variant>
        <vt:lpwstr>http://www.sic.cas.cn/kybm/rgjt/ktz/jgzz2/201503/t20150316_4322367.html</vt:lpwstr>
      </vt:variant>
      <vt:variant>
        <vt:lpwstr/>
      </vt:variant>
      <vt:variant>
        <vt:i4>5898270</vt:i4>
      </vt:variant>
      <vt:variant>
        <vt:i4>9</vt:i4>
      </vt:variant>
      <vt:variant>
        <vt:i4>0</vt:i4>
      </vt:variant>
      <vt:variant>
        <vt:i4>5</vt:i4>
      </vt:variant>
      <vt:variant>
        <vt:lpwstr>http://english.sic.cas.cn/rh/RD/imd/ifs/</vt:lpwstr>
      </vt:variant>
      <vt:variant>
        <vt:lpwstr/>
      </vt:variant>
      <vt:variant>
        <vt:i4>6553694</vt:i4>
      </vt:variant>
      <vt:variant>
        <vt:i4>6</vt:i4>
      </vt:variant>
      <vt:variant>
        <vt:i4>0</vt:i4>
      </vt:variant>
      <vt:variant>
        <vt:i4>5</vt:i4>
      </vt:variant>
      <vt:variant>
        <vt:lpwstr>mailto:hsluo@mail.sic.ac.cn</vt:lpwstr>
      </vt:variant>
      <vt:variant>
        <vt:lpwstr/>
      </vt:variant>
      <vt:variant>
        <vt:i4>7602185</vt:i4>
      </vt:variant>
      <vt:variant>
        <vt:i4>3</vt:i4>
      </vt:variant>
      <vt:variant>
        <vt:i4>0</vt:i4>
      </vt:variant>
      <vt:variant>
        <vt:i4>5</vt:i4>
      </vt:variant>
      <vt:variant>
        <vt:lpwstr>mailto:sglenis@phys.uoa.gr</vt:lpwstr>
      </vt:variant>
      <vt:variant>
        <vt:lpwstr/>
      </vt:variant>
      <vt:variant>
        <vt:i4>6553694</vt:i4>
      </vt:variant>
      <vt:variant>
        <vt:i4>0</vt:i4>
      </vt:variant>
      <vt:variant>
        <vt:i4>0</vt:i4>
      </vt:variant>
      <vt:variant>
        <vt:i4>5</vt:i4>
      </vt:variant>
      <vt:variant>
        <vt:lpwstr>mailto:hsluo@mail.sic.ac.cn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Can We Learn From the Use of High Pressure in Solid State Physics</dc:title>
  <dc:subject/>
  <dc:creator>hochheimer</dc:creator>
  <cp:keywords/>
  <cp:lastModifiedBy>user</cp:lastModifiedBy>
  <cp:revision>2</cp:revision>
  <cp:lastPrinted>2004-02-25T09:56:00Z</cp:lastPrinted>
  <dcterms:created xsi:type="dcterms:W3CDTF">2018-05-03T19:26:00Z</dcterms:created>
  <dcterms:modified xsi:type="dcterms:W3CDTF">2018-05-03T19:26:00Z</dcterms:modified>
</cp:coreProperties>
</file>